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53" w:rsidRPr="00B74F2B" w:rsidRDefault="000F374D" w:rsidP="003B3853">
      <w:pPr>
        <w:jc w:val="center"/>
        <w:rPr>
          <w:rFonts w:cstheme="minorHAnsi"/>
          <w:b/>
          <w:color w:val="333333"/>
          <w:sz w:val="36"/>
          <w:szCs w:val="36"/>
        </w:rPr>
      </w:pPr>
      <w:bookmarkStart w:id="0" w:name="_GoBack"/>
      <w:bookmarkEnd w:id="0"/>
      <w:r>
        <w:rPr>
          <w:rFonts w:cstheme="minorHAnsi"/>
          <w:b/>
          <w:color w:val="333333"/>
          <w:sz w:val="36"/>
          <w:szCs w:val="36"/>
        </w:rPr>
        <w:t>FLORIDA CONSENT FOR PELVIC EXAMS</w:t>
      </w:r>
    </w:p>
    <w:p w:rsidR="003B3853" w:rsidRPr="00B74F2B" w:rsidRDefault="00B7219D" w:rsidP="003B3853">
      <w:pPr>
        <w:rPr>
          <w:rFonts w:cstheme="minorHAnsi"/>
          <w:b/>
          <w:color w:val="333333"/>
          <w:sz w:val="24"/>
          <w:szCs w:val="24"/>
        </w:rPr>
      </w:pPr>
      <w:r>
        <w:rPr>
          <w:rFonts w:cstheme="minorHAnsi"/>
          <w:b/>
          <w:color w:val="333333"/>
          <w:sz w:val="24"/>
          <w:szCs w:val="24"/>
        </w:rPr>
        <w:t>[</w:t>
      </w:r>
      <w:r w:rsidR="008B5877">
        <w:rPr>
          <w:rFonts w:cstheme="minorHAnsi"/>
          <w:b/>
          <w:color w:val="333333"/>
          <w:sz w:val="24"/>
          <w:szCs w:val="24"/>
        </w:rPr>
        <w:t xml:space="preserve">Use this </w:t>
      </w:r>
      <w:r>
        <w:rPr>
          <w:rFonts w:cstheme="minorHAnsi"/>
          <w:b/>
          <w:color w:val="333333"/>
          <w:sz w:val="24"/>
          <w:szCs w:val="24"/>
        </w:rPr>
        <w:t xml:space="preserve">consent </w:t>
      </w:r>
      <w:r w:rsidR="008B5877">
        <w:rPr>
          <w:rFonts w:cstheme="minorHAnsi"/>
          <w:b/>
          <w:color w:val="333333"/>
          <w:sz w:val="24"/>
          <w:szCs w:val="24"/>
        </w:rPr>
        <w:t xml:space="preserve">for every </w:t>
      </w:r>
      <w:r w:rsidR="001E6A83">
        <w:rPr>
          <w:rFonts w:cstheme="minorHAnsi"/>
          <w:b/>
          <w:color w:val="333333"/>
          <w:sz w:val="24"/>
          <w:szCs w:val="24"/>
        </w:rPr>
        <w:t xml:space="preserve">patient </w:t>
      </w:r>
      <w:r w:rsidR="008B5877">
        <w:rPr>
          <w:rFonts w:cstheme="minorHAnsi"/>
          <w:b/>
          <w:color w:val="333333"/>
          <w:sz w:val="24"/>
          <w:szCs w:val="24"/>
        </w:rPr>
        <w:t xml:space="preserve">encounter </w:t>
      </w:r>
      <w:r>
        <w:rPr>
          <w:rFonts w:cstheme="minorHAnsi"/>
          <w:b/>
          <w:color w:val="333333"/>
          <w:sz w:val="24"/>
          <w:szCs w:val="24"/>
        </w:rPr>
        <w:t xml:space="preserve">where a pelvic exam is </w:t>
      </w:r>
      <w:r w:rsidR="008B5877">
        <w:rPr>
          <w:rFonts w:cstheme="minorHAnsi"/>
          <w:b/>
          <w:color w:val="333333"/>
          <w:sz w:val="24"/>
          <w:szCs w:val="24"/>
        </w:rPr>
        <w:t>required</w:t>
      </w:r>
      <w:r w:rsidR="006A6242">
        <w:rPr>
          <w:rFonts w:cstheme="minorHAnsi"/>
          <w:b/>
          <w:color w:val="333333"/>
          <w:sz w:val="24"/>
          <w:szCs w:val="24"/>
        </w:rPr>
        <w:t>.</w:t>
      </w:r>
      <w:r w:rsidR="008B5877">
        <w:rPr>
          <w:rFonts w:cstheme="minorHAnsi"/>
          <w:b/>
          <w:color w:val="333333"/>
          <w:sz w:val="24"/>
          <w:szCs w:val="24"/>
        </w:rPr>
        <w:t>]</w:t>
      </w:r>
    </w:p>
    <w:p w:rsidR="000F374D" w:rsidRDefault="000F374D" w:rsidP="003B3853">
      <w:pPr>
        <w:rPr>
          <w:rFonts w:cstheme="minorHAnsi"/>
          <w:color w:val="333333"/>
          <w:sz w:val="24"/>
          <w:szCs w:val="24"/>
        </w:rPr>
      </w:pPr>
      <w:r>
        <w:rPr>
          <w:rFonts w:cstheme="minorHAnsi"/>
          <w:color w:val="333333"/>
          <w:sz w:val="24"/>
          <w:szCs w:val="24"/>
        </w:rPr>
        <w:t xml:space="preserve">Florida </w:t>
      </w:r>
      <w:r w:rsidR="00277A94">
        <w:rPr>
          <w:rFonts w:cstheme="minorHAnsi"/>
          <w:color w:val="333333"/>
          <w:sz w:val="24"/>
          <w:szCs w:val="24"/>
        </w:rPr>
        <w:t xml:space="preserve">law </w:t>
      </w:r>
      <w:r>
        <w:rPr>
          <w:rFonts w:cstheme="minorHAnsi"/>
          <w:color w:val="333333"/>
          <w:sz w:val="24"/>
          <w:szCs w:val="24"/>
        </w:rPr>
        <w:t>requires</w:t>
      </w:r>
      <w:r w:rsidR="00277A94">
        <w:rPr>
          <w:rFonts w:cstheme="minorHAnsi"/>
          <w:color w:val="333333"/>
          <w:sz w:val="24"/>
          <w:szCs w:val="24"/>
        </w:rPr>
        <w:t xml:space="preserve"> a health care practitioner, a medical student, or any other student receiving training as a health care practitioner to obtain</w:t>
      </w:r>
      <w:r>
        <w:rPr>
          <w:rFonts w:cstheme="minorHAnsi"/>
          <w:color w:val="333333"/>
          <w:sz w:val="24"/>
          <w:szCs w:val="24"/>
        </w:rPr>
        <w:t xml:space="preserve"> written consent </w:t>
      </w:r>
      <w:r w:rsidR="00277A94">
        <w:rPr>
          <w:rFonts w:cstheme="minorHAnsi"/>
          <w:color w:val="333333"/>
          <w:sz w:val="24"/>
          <w:szCs w:val="24"/>
        </w:rPr>
        <w:t xml:space="preserve">of the patient or the patient’s legal representative prior to performing any </w:t>
      </w:r>
      <w:r>
        <w:rPr>
          <w:rFonts w:cstheme="minorHAnsi"/>
          <w:color w:val="333333"/>
          <w:sz w:val="24"/>
          <w:szCs w:val="24"/>
        </w:rPr>
        <w:t>pelvic exam</w:t>
      </w:r>
      <w:r w:rsidR="00277A94">
        <w:rPr>
          <w:rFonts w:cstheme="minorHAnsi"/>
          <w:color w:val="333333"/>
          <w:sz w:val="24"/>
          <w:szCs w:val="24"/>
        </w:rPr>
        <w:t>ination</w:t>
      </w:r>
      <w:r>
        <w:rPr>
          <w:rFonts w:cstheme="minorHAnsi"/>
          <w:color w:val="333333"/>
          <w:sz w:val="24"/>
          <w:szCs w:val="24"/>
        </w:rPr>
        <w:t xml:space="preserve">. </w:t>
      </w:r>
    </w:p>
    <w:p w:rsidR="00277A94" w:rsidRDefault="008B5877" w:rsidP="003B3853">
      <w:pPr>
        <w:rPr>
          <w:rFonts w:cstheme="minorHAnsi"/>
          <w:color w:val="333333"/>
          <w:sz w:val="24"/>
          <w:szCs w:val="24"/>
        </w:rPr>
      </w:pPr>
      <w:r>
        <w:rPr>
          <w:rFonts w:cstheme="minorHAnsi"/>
          <w:color w:val="333333"/>
          <w:sz w:val="24"/>
          <w:szCs w:val="24"/>
        </w:rPr>
        <w:t>The Florida</w:t>
      </w:r>
      <w:r w:rsidR="00277A94">
        <w:rPr>
          <w:rFonts w:cstheme="minorHAnsi"/>
          <w:color w:val="333333"/>
          <w:sz w:val="24"/>
          <w:szCs w:val="24"/>
        </w:rPr>
        <w:t xml:space="preserve"> law defines “pelvic examination” as “the series of tests that comprise an examination of the vagina, cervix, uterus, fallopian tubes, ovaries, rectum, or external pelvic tissue or organs using any combination of modalities, which may include, but need not be limited to, the health care provider’s gloved hand or instrumentation.” </w:t>
      </w:r>
    </w:p>
    <w:p w:rsidR="00277A94" w:rsidRDefault="00277A94" w:rsidP="003B3853">
      <w:pPr>
        <w:rPr>
          <w:rFonts w:cstheme="minorHAnsi"/>
          <w:color w:val="333333"/>
          <w:sz w:val="24"/>
          <w:szCs w:val="24"/>
        </w:rPr>
      </w:pPr>
      <w:r>
        <w:rPr>
          <w:rFonts w:cstheme="minorHAnsi"/>
          <w:color w:val="333333"/>
          <w:sz w:val="24"/>
          <w:szCs w:val="24"/>
        </w:rPr>
        <w:t xml:space="preserve">An exception to obtaining written consent may apply where the pelvic examination is </w:t>
      </w:r>
      <w:r w:rsidR="00B7219D">
        <w:rPr>
          <w:rFonts w:cstheme="minorHAnsi"/>
          <w:color w:val="333333"/>
          <w:sz w:val="24"/>
          <w:szCs w:val="24"/>
        </w:rPr>
        <w:t>required by court order</w:t>
      </w:r>
      <w:r>
        <w:rPr>
          <w:rFonts w:cstheme="minorHAnsi"/>
          <w:color w:val="333333"/>
          <w:sz w:val="24"/>
          <w:szCs w:val="24"/>
        </w:rPr>
        <w:t xml:space="preserve"> </w:t>
      </w:r>
      <w:r w:rsidR="00B7219D">
        <w:rPr>
          <w:rFonts w:cstheme="minorHAnsi"/>
          <w:color w:val="333333"/>
          <w:sz w:val="24"/>
          <w:szCs w:val="24"/>
        </w:rPr>
        <w:t>for</w:t>
      </w:r>
      <w:r>
        <w:rPr>
          <w:rFonts w:cstheme="minorHAnsi"/>
          <w:color w:val="333333"/>
          <w:sz w:val="24"/>
          <w:szCs w:val="24"/>
        </w:rPr>
        <w:t xml:space="preserve"> collecting evidence or if the pe</w:t>
      </w:r>
      <w:r w:rsidR="00B7219D">
        <w:rPr>
          <w:rFonts w:cstheme="minorHAnsi"/>
          <w:color w:val="333333"/>
          <w:sz w:val="24"/>
          <w:szCs w:val="24"/>
        </w:rPr>
        <w:t>lvic examination is immediately</w:t>
      </w:r>
      <w:r>
        <w:rPr>
          <w:rFonts w:cstheme="minorHAnsi"/>
          <w:color w:val="333333"/>
          <w:sz w:val="24"/>
          <w:szCs w:val="24"/>
        </w:rPr>
        <w:t xml:space="preserve"> necessary to avert a serious risk of imminent substantial and irreversible physical impairment of a major bodily function of the patient.  </w:t>
      </w:r>
    </w:p>
    <w:p w:rsidR="003B3853" w:rsidRPr="00B74F2B" w:rsidRDefault="003B3853" w:rsidP="003B3853">
      <w:pPr>
        <w:rPr>
          <w:rFonts w:cstheme="minorHAnsi"/>
          <w:color w:val="333333"/>
          <w:sz w:val="24"/>
          <w:szCs w:val="24"/>
        </w:rPr>
      </w:pPr>
      <w:r w:rsidRPr="00B74F2B">
        <w:rPr>
          <w:rFonts w:cstheme="minorHAnsi"/>
          <w:color w:val="333333"/>
          <w:sz w:val="24"/>
          <w:szCs w:val="24"/>
        </w:rPr>
        <w:t>By signing this form,</w:t>
      </w:r>
      <w:r w:rsidR="00B74F2B" w:rsidRPr="00B74F2B">
        <w:rPr>
          <w:rFonts w:cstheme="minorHAnsi"/>
          <w:color w:val="333333"/>
          <w:sz w:val="24"/>
          <w:szCs w:val="24"/>
        </w:rPr>
        <w:t xml:space="preserve"> you </w:t>
      </w:r>
      <w:r w:rsidR="00B7219D">
        <w:rPr>
          <w:rFonts w:cstheme="minorHAnsi"/>
          <w:color w:val="333333"/>
          <w:sz w:val="24"/>
          <w:szCs w:val="24"/>
        </w:rPr>
        <w:t>consent to a pelvic examination as described above</w:t>
      </w:r>
      <w:r w:rsidR="00EA7A70">
        <w:rPr>
          <w:rFonts w:cstheme="minorHAnsi"/>
          <w:color w:val="333333"/>
          <w:sz w:val="24"/>
          <w:szCs w:val="24"/>
        </w:rPr>
        <w:t>.</w:t>
      </w:r>
      <w:r w:rsidR="00B74F2B" w:rsidRPr="00B74F2B">
        <w:rPr>
          <w:rFonts w:cstheme="minorHAnsi"/>
          <w:color w:val="333333"/>
          <w:sz w:val="24"/>
          <w:szCs w:val="24"/>
        </w:rPr>
        <w:t xml:space="preserve"> </w:t>
      </w:r>
    </w:p>
    <w:p w:rsidR="00B74F2B" w:rsidRDefault="00B74F2B" w:rsidP="003B3853">
      <w:pPr>
        <w:rPr>
          <w:rFonts w:cstheme="minorHAnsi"/>
          <w:color w:val="333333"/>
          <w:sz w:val="24"/>
          <w:szCs w:val="24"/>
        </w:rPr>
      </w:pPr>
    </w:p>
    <w:p w:rsidR="0005686A" w:rsidRPr="00B74F2B" w:rsidRDefault="0005686A" w:rsidP="0005686A">
      <w:pPr>
        <w:tabs>
          <w:tab w:val="left" w:pos="6840"/>
          <w:tab w:val="left" w:pos="7200"/>
          <w:tab w:val="right" w:pos="9360"/>
        </w:tabs>
        <w:autoSpaceDE w:val="0"/>
        <w:autoSpaceDN w:val="0"/>
        <w:adjustRightInd w:val="0"/>
        <w:spacing w:before="200" w:after="0" w:line="240" w:lineRule="auto"/>
        <w:rPr>
          <w:rFonts w:eastAsia="Calibri" w:cstheme="minorHAnsi"/>
          <w:u w:val="single"/>
        </w:rPr>
      </w:pPr>
      <w:r w:rsidRPr="00B74F2B">
        <w:rPr>
          <w:rFonts w:eastAsia="Calibri" w:cstheme="minorHAnsi"/>
          <w:u w:val="single"/>
        </w:rPr>
        <w:tab/>
      </w:r>
      <w:r w:rsidRPr="00B74F2B">
        <w:rPr>
          <w:rFonts w:eastAsia="Calibri" w:cstheme="minorHAnsi"/>
        </w:rPr>
        <w:tab/>
      </w:r>
    </w:p>
    <w:p w:rsidR="0005686A" w:rsidRPr="00B74F2B" w:rsidRDefault="0005686A" w:rsidP="0005686A">
      <w:pPr>
        <w:tabs>
          <w:tab w:val="left" w:pos="6840"/>
          <w:tab w:val="left" w:pos="7200"/>
          <w:tab w:val="right" w:pos="9360"/>
        </w:tabs>
        <w:autoSpaceDE w:val="0"/>
        <w:autoSpaceDN w:val="0"/>
        <w:adjustRightInd w:val="0"/>
        <w:spacing w:after="0" w:line="240" w:lineRule="auto"/>
        <w:rPr>
          <w:rFonts w:eastAsia="Calibri" w:cstheme="minorHAnsi"/>
        </w:rPr>
      </w:pPr>
      <w:r>
        <w:rPr>
          <w:rFonts w:eastAsia="Calibri" w:cstheme="minorHAnsi"/>
        </w:rPr>
        <w:t>Provider’s Name</w:t>
      </w:r>
      <w:r w:rsidRPr="00B74F2B">
        <w:rPr>
          <w:rFonts w:eastAsia="Calibri" w:cstheme="minorHAnsi"/>
        </w:rPr>
        <w:tab/>
      </w:r>
    </w:p>
    <w:p w:rsidR="0005686A" w:rsidRPr="00B74F2B" w:rsidRDefault="0005686A" w:rsidP="003B3853">
      <w:pPr>
        <w:rPr>
          <w:rFonts w:cstheme="minorHAnsi"/>
          <w:color w:val="333333"/>
          <w:sz w:val="24"/>
          <w:szCs w:val="24"/>
        </w:rPr>
      </w:pPr>
    </w:p>
    <w:p w:rsidR="00B74F2B" w:rsidRPr="00B74F2B" w:rsidRDefault="00B74F2B" w:rsidP="00B74F2B">
      <w:pPr>
        <w:tabs>
          <w:tab w:val="left" w:pos="6840"/>
          <w:tab w:val="left" w:pos="7200"/>
          <w:tab w:val="right" w:pos="9360"/>
        </w:tabs>
        <w:autoSpaceDE w:val="0"/>
        <w:autoSpaceDN w:val="0"/>
        <w:adjustRightInd w:val="0"/>
        <w:spacing w:before="200" w:after="0" w:line="240" w:lineRule="auto"/>
        <w:rPr>
          <w:rFonts w:eastAsia="Calibri" w:cstheme="minorHAnsi"/>
          <w:u w:val="single"/>
        </w:rPr>
      </w:pPr>
      <w:r w:rsidRPr="00B74F2B">
        <w:rPr>
          <w:rFonts w:eastAsia="Calibri" w:cstheme="minorHAnsi"/>
          <w:u w:val="single"/>
        </w:rPr>
        <w:tab/>
      </w:r>
      <w:r w:rsidRPr="00B74F2B">
        <w:rPr>
          <w:rFonts w:eastAsia="Calibri" w:cstheme="minorHAnsi"/>
        </w:rPr>
        <w:tab/>
      </w:r>
      <w:r w:rsidRPr="00B74F2B">
        <w:rPr>
          <w:rFonts w:eastAsia="Calibri" w:cstheme="minorHAnsi"/>
          <w:u w:val="single"/>
        </w:rPr>
        <w:t xml:space="preserve">           </w:t>
      </w:r>
      <w:r w:rsidRPr="00B74F2B">
        <w:rPr>
          <w:rFonts w:eastAsia="Calibri" w:cstheme="minorHAnsi"/>
        </w:rPr>
        <w:t>/</w:t>
      </w:r>
      <w:r w:rsidRPr="00B74F2B">
        <w:rPr>
          <w:rFonts w:eastAsia="Calibri" w:cstheme="minorHAnsi"/>
          <w:u w:val="single"/>
        </w:rPr>
        <w:t xml:space="preserve">           </w:t>
      </w:r>
      <w:r w:rsidRPr="00B74F2B">
        <w:rPr>
          <w:rFonts w:eastAsia="Calibri" w:cstheme="minorHAnsi"/>
        </w:rPr>
        <w:t>/</w:t>
      </w:r>
      <w:r w:rsidRPr="00B74F2B">
        <w:rPr>
          <w:rFonts w:eastAsia="Calibri" w:cstheme="minorHAnsi"/>
          <w:u w:val="single"/>
        </w:rPr>
        <w:tab/>
      </w:r>
    </w:p>
    <w:p w:rsidR="00B74F2B" w:rsidRPr="00B74F2B" w:rsidRDefault="00B74F2B" w:rsidP="00B74F2B">
      <w:pPr>
        <w:tabs>
          <w:tab w:val="left" w:pos="6840"/>
          <w:tab w:val="left" w:pos="7200"/>
          <w:tab w:val="right" w:pos="9360"/>
        </w:tabs>
        <w:autoSpaceDE w:val="0"/>
        <w:autoSpaceDN w:val="0"/>
        <w:adjustRightInd w:val="0"/>
        <w:spacing w:after="0" w:line="240" w:lineRule="auto"/>
        <w:rPr>
          <w:rFonts w:eastAsia="Calibri" w:cstheme="minorHAnsi"/>
        </w:rPr>
      </w:pPr>
      <w:r w:rsidRPr="00B74F2B">
        <w:rPr>
          <w:rFonts w:eastAsia="Calibri" w:cstheme="minorHAnsi"/>
        </w:rPr>
        <w:t>Patient Signature (or Signature of Person Completing Form if Not Patient*)</w:t>
      </w:r>
      <w:r w:rsidRPr="00B74F2B">
        <w:rPr>
          <w:rFonts w:eastAsia="Calibri" w:cstheme="minorHAnsi"/>
        </w:rPr>
        <w:tab/>
      </w:r>
      <w:r w:rsidRPr="00B74F2B">
        <w:rPr>
          <w:rFonts w:eastAsia="Calibri" w:cstheme="minorHAnsi"/>
        </w:rPr>
        <w:tab/>
      </w:r>
      <w:r w:rsidR="00EA7A70">
        <w:rPr>
          <w:rFonts w:eastAsia="Calibri" w:cstheme="minorHAnsi"/>
        </w:rPr>
        <w:t>(MM)    (DD)    (YEAR)</w:t>
      </w:r>
    </w:p>
    <w:p w:rsidR="00B74F2B" w:rsidRPr="00B74F2B" w:rsidRDefault="00B74F2B" w:rsidP="00B74F2B">
      <w:pPr>
        <w:tabs>
          <w:tab w:val="left" w:pos="6840"/>
          <w:tab w:val="left" w:pos="7200"/>
          <w:tab w:val="right" w:pos="9360"/>
        </w:tabs>
        <w:autoSpaceDE w:val="0"/>
        <w:autoSpaceDN w:val="0"/>
        <w:adjustRightInd w:val="0"/>
        <w:spacing w:before="80" w:after="0" w:line="240" w:lineRule="auto"/>
        <w:rPr>
          <w:rFonts w:eastAsia="Calibri" w:cstheme="minorHAnsi"/>
        </w:rPr>
      </w:pPr>
    </w:p>
    <w:p w:rsidR="00B74F2B" w:rsidRPr="00B74F2B" w:rsidRDefault="00B74F2B" w:rsidP="00B74F2B">
      <w:pPr>
        <w:tabs>
          <w:tab w:val="left" w:pos="6840"/>
          <w:tab w:val="left" w:pos="7200"/>
          <w:tab w:val="right" w:pos="9360"/>
        </w:tabs>
        <w:autoSpaceDE w:val="0"/>
        <w:autoSpaceDN w:val="0"/>
        <w:adjustRightInd w:val="0"/>
        <w:spacing w:before="80" w:after="0" w:line="240" w:lineRule="auto"/>
        <w:rPr>
          <w:rFonts w:eastAsia="Calibri" w:cstheme="minorHAnsi"/>
          <w:u w:val="single"/>
        </w:rPr>
      </w:pPr>
      <w:r w:rsidRPr="00B74F2B">
        <w:rPr>
          <w:rFonts w:eastAsia="Calibri" w:cstheme="minorHAnsi"/>
        </w:rPr>
        <w:t xml:space="preserve">*Relationship to patient: </w:t>
      </w:r>
      <w:r w:rsidRPr="00B74F2B">
        <w:rPr>
          <w:rFonts w:eastAsia="Calibri" w:cstheme="minorHAnsi"/>
        </w:rPr>
        <w:sym w:font="Wingdings 2" w:char="00A3"/>
      </w:r>
      <w:r w:rsidRPr="00B74F2B">
        <w:rPr>
          <w:rFonts w:eastAsia="Calibri" w:cstheme="minorHAnsi"/>
        </w:rPr>
        <w:t xml:space="preserve"> Parent  </w:t>
      </w:r>
      <w:r w:rsidRPr="00B74F2B">
        <w:rPr>
          <w:rFonts w:eastAsia="Calibri" w:cstheme="minorHAnsi"/>
        </w:rPr>
        <w:sym w:font="Wingdings 2" w:char="00A3"/>
      </w:r>
      <w:r w:rsidRPr="00B74F2B">
        <w:rPr>
          <w:rFonts w:eastAsia="Calibri" w:cstheme="minorHAnsi"/>
        </w:rPr>
        <w:t xml:space="preserve"> Legal Guardian  </w:t>
      </w:r>
      <w:r w:rsidRPr="00B74F2B">
        <w:rPr>
          <w:rFonts w:eastAsia="Calibri" w:cstheme="minorHAnsi"/>
        </w:rPr>
        <w:sym w:font="Wingdings 2" w:char="00A3"/>
      </w:r>
      <w:r w:rsidRPr="00B74F2B">
        <w:rPr>
          <w:rFonts w:eastAsia="Calibri" w:cstheme="minorHAnsi"/>
        </w:rPr>
        <w:t xml:space="preserve"> Other:</w:t>
      </w:r>
      <w:r w:rsidRPr="00B74F2B">
        <w:rPr>
          <w:rFonts w:eastAsia="Calibri" w:cstheme="minorHAnsi"/>
          <w:u w:val="single"/>
        </w:rPr>
        <w:tab/>
      </w:r>
      <w:r w:rsidRPr="00B74F2B">
        <w:rPr>
          <w:rFonts w:eastAsia="Calibri" w:cstheme="minorHAnsi"/>
          <w:u w:val="single"/>
        </w:rPr>
        <w:tab/>
      </w:r>
    </w:p>
    <w:p w:rsidR="00B74F2B" w:rsidRPr="00B74F2B" w:rsidRDefault="00B74F2B" w:rsidP="003B3853">
      <w:pPr>
        <w:rPr>
          <w:rFonts w:cstheme="minorHAnsi"/>
          <w:sz w:val="24"/>
          <w:szCs w:val="24"/>
        </w:rPr>
      </w:pPr>
    </w:p>
    <w:sectPr w:rsidR="00B74F2B" w:rsidRPr="00B74F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EE" w:rsidRDefault="00F904EE" w:rsidP="003B3853">
      <w:pPr>
        <w:spacing w:after="0" w:line="240" w:lineRule="auto"/>
      </w:pPr>
      <w:r>
        <w:separator/>
      </w:r>
    </w:p>
  </w:endnote>
  <w:endnote w:type="continuationSeparator" w:id="0">
    <w:p w:rsidR="00F904EE" w:rsidRDefault="00F904EE" w:rsidP="003B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EE" w:rsidRDefault="00F904EE" w:rsidP="003B3853">
      <w:pPr>
        <w:spacing w:after="0" w:line="240" w:lineRule="auto"/>
      </w:pPr>
      <w:r>
        <w:separator/>
      </w:r>
    </w:p>
  </w:footnote>
  <w:footnote w:type="continuationSeparator" w:id="0">
    <w:p w:rsidR="00F904EE" w:rsidRDefault="00F904EE" w:rsidP="003B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53" w:rsidRDefault="00F904EE">
    <w:pPr>
      <w:pStyle w:val="Header"/>
    </w:pPr>
    <w:sdt>
      <w:sdtPr>
        <w:id w:val="-845937167"/>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74F2B" w:rsidRPr="00B74F2B">
      <w:rPr>
        <w:sz w:val="20"/>
        <w:szCs w:val="20"/>
      </w:rPr>
      <w:t xml:space="preserve"> </w:t>
    </w:r>
    <w:r w:rsidR="00B74F2B">
      <w:rPr>
        <w:sz w:val="20"/>
        <w:szCs w:val="20"/>
      </w:rPr>
      <w:t xml:space="preserve">This is a sample form to assist you in creating a unique form for your practice.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53"/>
    <w:rsid w:val="0005686A"/>
    <w:rsid w:val="000F374D"/>
    <w:rsid w:val="001E6A83"/>
    <w:rsid w:val="00277A94"/>
    <w:rsid w:val="00292B48"/>
    <w:rsid w:val="002F2989"/>
    <w:rsid w:val="003B3853"/>
    <w:rsid w:val="00467112"/>
    <w:rsid w:val="005130E4"/>
    <w:rsid w:val="00564C7A"/>
    <w:rsid w:val="006A6242"/>
    <w:rsid w:val="006F3270"/>
    <w:rsid w:val="007A5357"/>
    <w:rsid w:val="007C2ED0"/>
    <w:rsid w:val="008B5877"/>
    <w:rsid w:val="00B7219D"/>
    <w:rsid w:val="00B74F2B"/>
    <w:rsid w:val="00C768BE"/>
    <w:rsid w:val="00D95A5C"/>
    <w:rsid w:val="00EA7A70"/>
    <w:rsid w:val="00F9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2FFDC33-3676-4ADF-82CE-8232B240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53"/>
  </w:style>
  <w:style w:type="paragraph" w:styleId="Footer">
    <w:name w:val="footer"/>
    <w:basedOn w:val="Normal"/>
    <w:link w:val="FooterChar"/>
    <w:uiPriority w:val="99"/>
    <w:unhideWhenUsed/>
    <w:rsid w:val="003B3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53"/>
  </w:style>
  <w:style w:type="paragraph" w:styleId="NormalWeb">
    <w:name w:val="Normal (Web)"/>
    <w:basedOn w:val="Normal"/>
    <w:uiPriority w:val="99"/>
    <w:unhideWhenUsed/>
    <w:rsid w:val="003B38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8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9AC89-35AC-4798-9BEE-F4856E1D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ProAssurance Corporation</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Shows, Stephen</dc:creator>
  <cp:keywords/>
  <dc:description/>
  <cp:lastModifiedBy>Kurzynowski, Bethany</cp:lastModifiedBy>
  <cp:revision>2</cp:revision>
  <dcterms:created xsi:type="dcterms:W3CDTF">2020-08-18T17:13:00Z</dcterms:created>
  <dcterms:modified xsi:type="dcterms:W3CDTF">2020-08-18T17:13:00Z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797947234</vt:i4>
  </property>
  <property fmtid="{D5CDD505-2E9C-101B-9397-08002B2CF9AE}" pid="3" name="_NewReviewCycle">
    <vt:lpwstr/>
  </property>
  <property fmtid="{D5CDD505-2E9C-101B-9397-08002B2CF9AE}" pid="4" name="_EmailSubject">
    <vt:lpwstr>New Form for Florida Pelvic Exams</vt:lpwstr>
  </property>
  <property fmtid="{D5CDD505-2E9C-101B-9397-08002B2CF9AE}" pid="5" name="_AuthorEmail">
    <vt:lpwstr>stephenshows@proassurance.com</vt:lpwstr>
  </property>
  <property fmtid="{D5CDD505-2E9C-101B-9397-08002B2CF9AE}" pid="6" name="_AuthorEmailDisplayName">
    <vt:lpwstr>Shows, Stephen</vt:lpwstr>
  </property>
  <property fmtid="{D5CDD505-2E9C-101B-9397-08002B2CF9AE}" pid="7" name="_ReviewingToolsShownOnce">
    <vt:lpwstr/>
  </property>
</Properties>
</file>