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985D" w14:textId="77777777" w:rsidR="00D2089E" w:rsidRPr="00C352C2" w:rsidRDefault="00175CDF" w:rsidP="00BB515F">
      <w:pPr>
        <w:jc w:val="center"/>
        <w:rPr>
          <w:rFonts w:ascii="Times New Roman" w:hAnsi="Times New Roman" w:cs="Times New Roman"/>
          <w:b/>
          <w:sz w:val="28"/>
        </w:rPr>
      </w:pPr>
      <w:r w:rsidRPr="00175CDF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49B47" wp14:editId="7725E85A">
                <wp:simplePos x="0" y="0"/>
                <wp:positionH relativeFrom="margin">
                  <wp:align>center</wp:align>
                </wp:positionH>
                <wp:positionV relativeFrom="paragraph">
                  <wp:posOffset>-94783</wp:posOffset>
                </wp:positionV>
                <wp:extent cx="4339087" cy="61247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087" cy="61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4A34B" w14:textId="77777777" w:rsidR="00175CDF" w:rsidRPr="00175CDF" w:rsidRDefault="00175CDF" w:rsidP="00116A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5C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[Sample Organizational Suicide Risk Assessment Tool</w:t>
                            </w:r>
                          </w:p>
                          <w:p w14:paraId="5F492985" w14:textId="77777777" w:rsidR="00175CDF" w:rsidRPr="00175CDF" w:rsidRDefault="00175CDF" w:rsidP="00175C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5CDF">
                              <w:rPr>
                                <w:rFonts w:ascii="Times New Roman" w:hAnsi="Times New Roman" w:cs="Times New Roman"/>
                              </w:rPr>
                              <w:t>[Insert Practice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49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7.45pt;width:341.65pt;height:4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" stroked="f">
                <v:textbox>
                  <w:txbxContent>
                    <w:p w14:paraId="1694A34B" w14:textId="77777777" w:rsidR="00175CDF" w:rsidRPr="00175CDF" w:rsidRDefault="00175CDF" w:rsidP="00116A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75C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[Sample Organizational Suicide Risk Assessment Tool</w:t>
                      </w:r>
                    </w:p>
                    <w:p w14:paraId="5F492985" w14:textId="77777777" w:rsidR="00175CDF" w:rsidRPr="00175CDF" w:rsidRDefault="00175CDF" w:rsidP="00175CD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75CDF">
                        <w:rPr>
                          <w:rFonts w:ascii="Times New Roman" w:hAnsi="Times New Roman" w:cs="Times New Roman"/>
                        </w:rPr>
                        <w:t>[Insert Practice Name]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581"/>
        <w:tblW w:w="9640" w:type="dxa"/>
        <w:tblLayout w:type="fixed"/>
        <w:tblLook w:val="04A0" w:firstRow="1" w:lastRow="0" w:firstColumn="1" w:lastColumn="0" w:noHBand="0" w:noVBand="1"/>
      </w:tblPr>
      <w:tblGrid>
        <w:gridCol w:w="5544"/>
        <w:gridCol w:w="544"/>
        <w:gridCol w:w="544"/>
        <w:gridCol w:w="3008"/>
      </w:tblGrid>
      <w:tr w:rsidR="003D6726" w:rsidRPr="00D2089E" w14:paraId="0EAF944F" w14:textId="77777777" w:rsidTr="00175CDF">
        <w:trPr>
          <w:trHeight w:val="259"/>
        </w:trPr>
        <w:tc>
          <w:tcPr>
            <w:tcW w:w="5544" w:type="dxa"/>
          </w:tcPr>
          <w:p w14:paraId="6F6DF2A3" w14:textId="77777777" w:rsidR="003D6726" w:rsidRPr="00C352C2" w:rsidRDefault="003D6726" w:rsidP="00175C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52C2">
              <w:rPr>
                <w:rFonts w:ascii="Times New Roman" w:hAnsi="Times New Roman" w:cs="Times New Roman"/>
                <w:b/>
                <w:i/>
              </w:rPr>
              <w:t>Organizational Responsibility</w:t>
            </w:r>
          </w:p>
        </w:tc>
        <w:tc>
          <w:tcPr>
            <w:tcW w:w="544" w:type="dxa"/>
          </w:tcPr>
          <w:p w14:paraId="680242A9" w14:textId="77777777" w:rsidR="003D6726" w:rsidRPr="00C352C2" w:rsidRDefault="003D6726" w:rsidP="00175C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52C2">
              <w:rPr>
                <w:rFonts w:ascii="Times New Roman" w:hAnsi="Times New Roman" w:cs="Times New Roman"/>
                <w:b/>
                <w:i/>
              </w:rPr>
              <w:t>Yes</w:t>
            </w:r>
          </w:p>
        </w:tc>
        <w:tc>
          <w:tcPr>
            <w:tcW w:w="544" w:type="dxa"/>
          </w:tcPr>
          <w:p w14:paraId="39C43984" w14:textId="77777777" w:rsidR="003D6726" w:rsidRPr="00C352C2" w:rsidRDefault="003D6726" w:rsidP="00175C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52C2">
              <w:rPr>
                <w:rFonts w:ascii="Times New Roman" w:hAnsi="Times New Roman" w:cs="Times New Roman"/>
                <w:b/>
                <w:i/>
              </w:rPr>
              <w:t>No</w:t>
            </w:r>
          </w:p>
        </w:tc>
        <w:tc>
          <w:tcPr>
            <w:tcW w:w="3008" w:type="dxa"/>
          </w:tcPr>
          <w:p w14:paraId="37DF5AEA" w14:textId="77777777" w:rsidR="003D6726" w:rsidRPr="00C352C2" w:rsidRDefault="003D6726" w:rsidP="00175C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52C2">
              <w:rPr>
                <w:rFonts w:ascii="Times New Roman" w:hAnsi="Times New Roman" w:cs="Times New Roman"/>
                <w:b/>
                <w:i/>
              </w:rPr>
              <w:t>Action Plan</w:t>
            </w:r>
          </w:p>
        </w:tc>
      </w:tr>
      <w:tr w:rsidR="003D6726" w:rsidRPr="00D2089E" w14:paraId="032305FC" w14:textId="77777777" w:rsidTr="00175CDF">
        <w:trPr>
          <w:trHeight w:val="779"/>
        </w:trPr>
        <w:tc>
          <w:tcPr>
            <w:tcW w:w="5544" w:type="dxa"/>
          </w:tcPr>
          <w:p w14:paraId="00D95140" w14:textId="77777777" w:rsidR="00175CDF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 xml:space="preserve">Written policy/procedure </w:t>
            </w:r>
            <w:r w:rsidR="00517EBF" w:rsidRPr="00C352C2">
              <w:rPr>
                <w:rFonts w:ascii="Times New Roman" w:hAnsi="Times New Roman" w:cs="Times New Roman"/>
              </w:rPr>
              <w:t xml:space="preserve">in place </w:t>
            </w:r>
            <w:r w:rsidRPr="00C352C2">
              <w:rPr>
                <w:rFonts w:ascii="Times New Roman" w:hAnsi="Times New Roman" w:cs="Times New Roman"/>
              </w:rPr>
              <w:t xml:space="preserve">on assessment and treatment of </w:t>
            </w:r>
            <w:r w:rsidR="00517EBF" w:rsidRPr="00C352C2">
              <w:rPr>
                <w:rFonts w:ascii="Times New Roman" w:hAnsi="Times New Roman" w:cs="Times New Roman"/>
              </w:rPr>
              <w:t xml:space="preserve">suicide risk </w:t>
            </w:r>
            <w:r w:rsidRPr="00C352C2">
              <w:rPr>
                <w:rFonts w:ascii="Times New Roman" w:hAnsi="Times New Roman" w:cs="Times New Roman"/>
              </w:rPr>
              <w:t xml:space="preserve">patients </w:t>
            </w:r>
            <w:r w:rsidR="00175CDF">
              <w:rPr>
                <w:rFonts w:ascii="Times New Roman" w:hAnsi="Times New Roman" w:cs="Times New Roman"/>
              </w:rPr>
              <w:t>applies</w:t>
            </w:r>
          </w:p>
          <w:p w14:paraId="2C0EC0B8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>to the entire organization</w:t>
            </w:r>
            <w:r w:rsidR="00517EBF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4D041CB9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31CECE4C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65CCF6C0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4953BB8A" w14:textId="77777777" w:rsidTr="00175CDF">
        <w:trPr>
          <w:trHeight w:val="532"/>
        </w:trPr>
        <w:tc>
          <w:tcPr>
            <w:tcW w:w="5544" w:type="dxa"/>
          </w:tcPr>
          <w:p w14:paraId="71A94D0A" w14:textId="77777777" w:rsidR="00175CDF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 xml:space="preserve">Policy </w:t>
            </w:r>
            <w:r w:rsidR="00517EBF" w:rsidRPr="00C352C2">
              <w:rPr>
                <w:rFonts w:ascii="Times New Roman" w:hAnsi="Times New Roman" w:cs="Times New Roman"/>
              </w:rPr>
              <w:t xml:space="preserve">covers </w:t>
            </w:r>
            <w:r w:rsidRPr="00C352C2">
              <w:rPr>
                <w:rFonts w:ascii="Times New Roman" w:hAnsi="Times New Roman" w:cs="Times New Roman"/>
              </w:rPr>
              <w:t>l</w:t>
            </w:r>
            <w:r w:rsidR="00175CDF">
              <w:rPr>
                <w:rFonts w:ascii="Times New Roman" w:hAnsi="Times New Roman" w:cs="Times New Roman"/>
              </w:rPr>
              <w:t>evels of observation, including</w:t>
            </w:r>
          </w:p>
          <w:p w14:paraId="06FD7731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>one-to-one monitoring</w:t>
            </w:r>
            <w:r w:rsidR="00517EBF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44D25543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541DC999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15CBDFC1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31D766A5" w14:textId="77777777" w:rsidTr="00175CDF">
        <w:trPr>
          <w:trHeight w:val="520"/>
        </w:trPr>
        <w:tc>
          <w:tcPr>
            <w:tcW w:w="5544" w:type="dxa"/>
          </w:tcPr>
          <w:p w14:paraId="2C4E8177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 xml:space="preserve">Policy includes modification of the patient’s environment </w:t>
            </w:r>
            <w:r w:rsidR="002711CB" w:rsidRPr="00C352C2">
              <w:rPr>
                <w:rFonts w:ascii="Times New Roman" w:hAnsi="Times New Roman" w:cs="Times New Roman"/>
              </w:rPr>
              <w:t>for</w:t>
            </w:r>
            <w:r w:rsidRPr="00C352C2">
              <w:rPr>
                <w:rFonts w:ascii="Times New Roman" w:hAnsi="Times New Roman" w:cs="Times New Roman"/>
              </w:rPr>
              <w:t xml:space="preserve"> safety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5AC96E06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7C8EB411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099EF2DB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4BB916D1" w14:textId="77777777" w:rsidTr="00175CDF">
        <w:trPr>
          <w:trHeight w:val="520"/>
        </w:trPr>
        <w:tc>
          <w:tcPr>
            <w:tcW w:w="5544" w:type="dxa"/>
          </w:tcPr>
          <w:p w14:paraId="2F898C6D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>Staff receive</w:t>
            </w:r>
            <w:r w:rsidR="00381D35" w:rsidRPr="00C352C2">
              <w:rPr>
                <w:rFonts w:ascii="Times New Roman" w:hAnsi="Times New Roman" w:cs="Times New Roman"/>
              </w:rPr>
              <w:t>s</w:t>
            </w:r>
            <w:r w:rsidRPr="00C352C2">
              <w:rPr>
                <w:rFonts w:ascii="Times New Roman" w:hAnsi="Times New Roman" w:cs="Times New Roman"/>
              </w:rPr>
              <w:t xml:space="preserve"> ongoing education and ha</w:t>
            </w:r>
            <w:r w:rsidR="008D08A2" w:rsidRPr="00C352C2">
              <w:rPr>
                <w:rFonts w:ascii="Times New Roman" w:hAnsi="Times New Roman" w:cs="Times New Roman"/>
              </w:rPr>
              <w:t>s</w:t>
            </w:r>
            <w:r w:rsidRPr="00C352C2">
              <w:rPr>
                <w:rFonts w:ascii="Times New Roman" w:hAnsi="Times New Roman" w:cs="Times New Roman"/>
              </w:rPr>
              <w:t xml:space="preserve"> </w:t>
            </w:r>
            <w:r w:rsidR="007E0E61" w:rsidRPr="00C352C2">
              <w:rPr>
                <w:rFonts w:ascii="Times New Roman" w:hAnsi="Times New Roman" w:cs="Times New Roman"/>
              </w:rPr>
              <w:t xml:space="preserve">annually </w:t>
            </w:r>
            <w:r w:rsidRPr="00C352C2">
              <w:rPr>
                <w:rFonts w:ascii="Times New Roman" w:hAnsi="Times New Roman" w:cs="Times New Roman"/>
              </w:rPr>
              <w:t xml:space="preserve">documented competencies in assessing </w:t>
            </w:r>
            <w:r w:rsidR="002711CB" w:rsidRPr="00C352C2">
              <w:rPr>
                <w:rFonts w:ascii="Times New Roman" w:hAnsi="Times New Roman" w:cs="Times New Roman"/>
              </w:rPr>
              <w:t xml:space="preserve">suicide risk </w:t>
            </w:r>
            <w:r w:rsidRPr="00C352C2">
              <w:rPr>
                <w:rFonts w:ascii="Times New Roman" w:hAnsi="Times New Roman" w:cs="Times New Roman"/>
              </w:rPr>
              <w:t>patients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4ADD0C30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1D295812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56245AB8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02466FD8" w14:textId="77777777" w:rsidTr="00175CDF">
        <w:trPr>
          <w:trHeight w:val="520"/>
        </w:trPr>
        <w:tc>
          <w:tcPr>
            <w:tcW w:w="5544" w:type="dxa"/>
          </w:tcPr>
          <w:p w14:paraId="16AD1ED4" w14:textId="77777777" w:rsidR="003D6726" w:rsidRPr="00C352C2" w:rsidRDefault="002711CB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>B</w:t>
            </w:r>
            <w:r w:rsidR="003D6726" w:rsidRPr="00C352C2">
              <w:rPr>
                <w:rFonts w:ascii="Times New Roman" w:hAnsi="Times New Roman" w:cs="Times New Roman"/>
              </w:rPr>
              <w:t xml:space="preserve">ehavioral patients </w:t>
            </w:r>
            <w:r w:rsidRPr="00C352C2">
              <w:rPr>
                <w:rFonts w:ascii="Times New Roman" w:hAnsi="Times New Roman" w:cs="Times New Roman"/>
              </w:rPr>
              <w:t xml:space="preserve">receive documented </w:t>
            </w:r>
            <w:r w:rsidR="003D6726" w:rsidRPr="00C352C2">
              <w:rPr>
                <w:rFonts w:ascii="Times New Roman" w:hAnsi="Times New Roman" w:cs="Times New Roman"/>
              </w:rPr>
              <w:t>screen</w:t>
            </w:r>
            <w:r w:rsidRPr="00C352C2">
              <w:rPr>
                <w:rFonts w:ascii="Times New Roman" w:hAnsi="Times New Roman" w:cs="Times New Roman"/>
              </w:rPr>
              <w:t>ing</w:t>
            </w:r>
            <w:r w:rsidR="003D6726" w:rsidRPr="00C352C2">
              <w:rPr>
                <w:rFonts w:ascii="Times New Roman" w:hAnsi="Times New Roman" w:cs="Times New Roman"/>
              </w:rPr>
              <w:t>/assess</w:t>
            </w:r>
            <w:r w:rsidRPr="00C352C2">
              <w:rPr>
                <w:rFonts w:ascii="Times New Roman" w:hAnsi="Times New Roman" w:cs="Times New Roman"/>
              </w:rPr>
              <w:t>ment</w:t>
            </w:r>
            <w:r w:rsidR="003D6726" w:rsidRPr="00C352C2">
              <w:rPr>
                <w:rFonts w:ascii="Times New Roman" w:hAnsi="Times New Roman" w:cs="Times New Roman"/>
              </w:rPr>
              <w:t xml:space="preserve"> for suicide risk upon admission. </w:t>
            </w:r>
          </w:p>
        </w:tc>
        <w:tc>
          <w:tcPr>
            <w:tcW w:w="544" w:type="dxa"/>
          </w:tcPr>
          <w:p w14:paraId="0A8468C3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14B3A7BB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4B366ED3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1EFA7868" w14:textId="77777777" w:rsidTr="00175CDF">
        <w:trPr>
          <w:trHeight w:val="520"/>
        </w:trPr>
        <w:tc>
          <w:tcPr>
            <w:tcW w:w="5544" w:type="dxa"/>
          </w:tcPr>
          <w:p w14:paraId="633D671E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>Behavioral Health Professional</w:t>
            </w:r>
            <w:r w:rsidR="00E507E5" w:rsidRPr="00C352C2">
              <w:rPr>
                <w:rFonts w:ascii="Times New Roman" w:hAnsi="Times New Roman" w:cs="Times New Roman"/>
              </w:rPr>
              <w:t>s are</w:t>
            </w:r>
            <w:r w:rsidRPr="00C352C2">
              <w:rPr>
                <w:rFonts w:ascii="Times New Roman" w:hAnsi="Times New Roman" w:cs="Times New Roman"/>
              </w:rPr>
              <w:t xml:space="preserve"> notified for comprehensive assessment if indicated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45A9C5D6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1D178EB7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2BCAD281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18A0D819" w14:textId="77777777" w:rsidTr="00175CDF">
        <w:trPr>
          <w:trHeight w:val="532"/>
        </w:trPr>
        <w:tc>
          <w:tcPr>
            <w:tcW w:w="5544" w:type="dxa"/>
          </w:tcPr>
          <w:p w14:paraId="09E9E395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>Observation and other precautions are implemented for suicidal patients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6CCC8EA3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7E88F64D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675DE82C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192B2C75" w14:textId="77777777" w:rsidTr="00175CDF">
        <w:trPr>
          <w:trHeight w:val="520"/>
        </w:trPr>
        <w:tc>
          <w:tcPr>
            <w:tcW w:w="5544" w:type="dxa"/>
          </w:tcPr>
          <w:p w14:paraId="6D8EF113" w14:textId="77777777" w:rsidR="00175CDF" w:rsidRDefault="002711CB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>Precautions and o</w:t>
            </w:r>
            <w:r w:rsidR="003D6726" w:rsidRPr="00C352C2">
              <w:rPr>
                <w:rFonts w:ascii="Times New Roman" w:hAnsi="Times New Roman" w:cs="Times New Roman"/>
              </w:rPr>
              <w:t xml:space="preserve">bservation level are </w:t>
            </w:r>
            <w:r w:rsidR="00175CDF">
              <w:rPr>
                <w:rFonts w:ascii="Times New Roman" w:hAnsi="Times New Roman" w:cs="Times New Roman"/>
              </w:rPr>
              <w:t>modified after</w:t>
            </w:r>
          </w:p>
          <w:p w14:paraId="1FC3565F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>clinical re-assessment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23D546B7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4806A9E7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42B0F170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5D9F61D2" w14:textId="77777777" w:rsidTr="00175CDF">
        <w:trPr>
          <w:trHeight w:val="520"/>
        </w:trPr>
        <w:tc>
          <w:tcPr>
            <w:tcW w:w="5544" w:type="dxa"/>
          </w:tcPr>
          <w:p w14:paraId="28554505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>Suicide risk re-assessment is documented in the patient record at least every shift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6A45935A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0A32C8ED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5952EEC8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1F65ACF5" w14:textId="77777777" w:rsidTr="00175CDF">
        <w:trPr>
          <w:trHeight w:val="520"/>
        </w:trPr>
        <w:tc>
          <w:tcPr>
            <w:tcW w:w="5544" w:type="dxa"/>
          </w:tcPr>
          <w:p w14:paraId="46789619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>Treatment plan reflects interventions and effectiveness for suicidal patients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1B230AA3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2A5BC29E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1D45F21B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0AFC1801" w14:textId="77777777" w:rsidTr="00175CDF">
        <w:trPr>
          <w:trHeight w:val="520"/>
        </w:trPr>
        <w:tc>
          <w:tcPr>
            <w:tcW w:w="5544" w:type="dxa"/>
          </w:tcPr>
          <w:p w14:paraId="1AA900DB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>Staff sitters for one-to-ones are trained in monitoring and documentation responsibilities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6092A0D5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7430EBF5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13D91B61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70321BF0" w14:textId="77777777" w:rsidTr="00175CDF">
        <w:trPr>
          <w:trHeight w:val="532"/>
        </w:trPr>
        <w:tc>
          <w:tcPr>
            <w:tcW w:w="5544" w:type="dxa"/>
          </w:tcPr>
          <w:p w14:paraId="0431A7F2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 xml:space="preserve">Documentation </w:t>
            </w:r>
            <w:r w:rsidR="002711CB" w:rsidRPr="00C352C2">
              <w:rPr>
                <w:rFonts w:ascii="Times New Roman" w:hAnsi="Times New Roman" w:cs="Times New Roman"/>
              </w:rPr>
              <w:t xml:space="preserve">(i.e., flow-sheet) on the </w:t>
            </w:r>
            <w:r w:rsidR="008D08A2" w:rsidRPr="00C352C2">
              <w:rPr>
                <w:rFonts w:ascii="Times New Roman" w:hAnsi="Times New Roman" w:cs="Times New Roman"/>
              </w:rPr>
              <w:t>patient’s</w:t>
            </w:r>
            <w:r w:rsidR="002711CB" w:rsidRPr="00C352C2">
              <w:rPr>
                <w:rFonts w:ascii="Times New Roman" w:hAnsi="Times New Roman" w:cs="Times New Roman"/>
              </w:rPr>
              <w:t xml:space="preserve"> suicide risk </w:t>
            </w:r>
            <w:r w:rsidRPr="00C352C2">
              <w:rPr>
                <w:rFonts w:ascii="Times New Roman" w:hAnsi="Times New Roman" w:cs="Times New Roman"/>
              </w:rPr>
              <w:t>is completed at least every 15 minutes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0004B0A1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4EF8CF6D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3A3A789E" w14:textId="77777777" w:rsidR="003D6726" w:rsidRPr="00D2089E" w:rsidRDefault="003D6726" w:rsidP="00175CDF">
            <w:pPr>
              <w:jc w:val="center"/>
            </w:pPr>
          </w:p>
        </w:tc>
      </w:tr>
      <w:tr w:rsidR="003D6726" w:rsidRPr="00D2089E" w14:paraId="58348CBD" w14:textId="77777777" w:rsidTr="00175CDF">
        <w:trPr>
          <w:trHeight w:val="520"/>
        </w:trPr>
        <w:tc>
          <w:tcPr>
            <w:tcW w:w="5544" w:type="dxa"/>
          </w:tcPr>
          <w:p w14:paraId="4D66BE86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 xml:space="preserve">Hand-off communication </w:t>
            </w:r>
            <w:r w:rsidR="002711CB" w:rsidRPr="00C352C2">
              <w:rPr>
                <w:rFonts w:ascii="Times New Roman" w:hAnsi="Times New Roman" w:cs="Times New Roman"/>
              </w:rPr>
              <w:t xml:space="preserve">to the next caregiver </w:t>
            </w:r>
            <w:r w:rsidRPr="00C352C2">
              <w:rPr>
                <w:rFonts w:ascii="Times New Roman" w:hAnsi="Times New Roman" w:cs="Times New Roman"/>
              </w:rPr>
              <w:t>is provided during transitions (shift report, testing off the unit, etc.)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79A7E9BA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39BE769D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5AD92A31" w14:textId="77777777" w:rsidR="003D6726" w:rsidRPr="00D2089E" w:rsidRDefault="003D6726" w:rsidP="00175CDF">
            <w:pPr>
              <w:jc w:val="center"/>
            </w:pPr>
          </w:p>
        </w:tc>
      </w:tr>
      <w:tr w:rsidR="007D439D" w:rsidRPr="00D2089E" w14:paraId="0621017F" w14:textId="77777777" w:rsidTr="00175CDF">
        <w:trPr>
          <w:trHeight w:val="273"/>
        </w:trPr>
        <w:tc>
          <w:tcPr>
            <w:tcW w:w="5544" w:type="dxa"/>
          </w:tcPr>
          <w:p w14:paraId="730820EC" w14:textId="77777777" w:rsidR="007D439D" w:rsidRPr="00C352C2" w:rsidRDefault="007D439D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 xml:space="preserve">Visitor precautions </w:t>
            </w:r>
            <w:r w:rsidR="002711CB" w:rsidRPr="00C352C2">
              <w:rPr>
                <w:rFonts w:ascii="Times New Roman" w:hAnsi="Times New Roman" w:cs="Times New Roman"/>
              </w:rPr>
              <w:t xml:space="preserve">are established </w:t>
            </w:r>
            <w:r w:rsidRPr="00C352C2">
              <w:rPr>
                <w:rFonts w:ascii="Times New Roman" w:hAnsi="Times New Roman" w:cs="Times New Roman"/>
              </w:rPr>
              <w:t>for suicidal patients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19E3FE04" w14:textId="77777777" w:rsidR="007D439D" w:rsidRPr="00D2089E" w:rsidRDefault="007D439D" w:rsidP="00175CDF">
            <w:pPr>
              <w:jc w:val="center"/>
            </w:pPr>
          </w:p>
        </w:tc>
        <w:tc>
          <w:tcPr>
            <w:tcW w:w="544" w:type="dxa"/>
          </w:tcPr>
          <w:p w14:paraId="5A9491BB" w14:textId="77777777" w:rsidR="007D439D" w:rsidRPr="00D2089E" w:rsidRDefault="007D439D" w:rsidP="00175CDF">
            <w:pPr>
              <w:jc w:val="center"/>
            </w:pPr>
          </w:p>
        </w:tc>
        <w:tc>
          <w:tcPr>
            <w:tcW w:w="3008" w:type="dxa"/>
          </w:tcPr>
          <w:p w14:paraId="10A78835" w14:textId="77777777" w:rsidR="007D439D" w:rsidRPr="00D2089E" w:rsidRDefault="007D439D" w:rsidP="00175CDF">
            <w:pPr>
              <w:jc w:val="center"/>
            </w:pPr>
          </w:p>
        </w:tc>
      </w:tr>
      <w:tr w:rsidR="003D6726" w:rsidRPr="00D2089E" w14:paraId="057CDE2A" w14:textId="77777777" w:rsidTr="00175CDF">
        <w:trPr>
          <w:trHeight w:val="532"/>
        </w:trPr>
        <w:tc>
          <w:tcPr>
            <w:tcW w:w="5544" w:type="dxa"/>
          </w:tcPr>
          <w:p w14:paraId="3B430701" w14:textId="77777777" w:rsidR="003D6726" w:rsidRPr="00C352C2" w:rsidRDefault="003D6726" w:rsidP="00175CDF">
            <w:pPr>
              <w:rPr>
                <w:rFonts w:ascii="Times New Roman" w:hAnsi="Times New Roman" w:cs="Times New Roman"/>
              </w:rPr>
            </w:pPr>
            <w:r w:rsidRPr="00C352C2">
              <w:rPr>
                <w:rFonts w:ascii="Times New Roman" w:hAnsi="Times New Roman" w:cs="Times New Roman"/>
              </w:rPr>
              <w:t xml:space="preserve">Interdisciplinary communication </w:t>
            </w:r>
            <w:r w:rsidR="002711CB" w:rsidRPr="00C352C2">
              <w:rPr>
                <w:rFonts w:ascii="Times New Roman" w:hAnsi="Times New Roman" w:cs="Times New Roman"/>
              </w:rPr>
              <w:t xml:space="preserve">to discuss/evaluate patient status </w:t>
            </w:r>
            <w:r w:rsidRPr="00C352C2">
              <w:rPr>
                <w:rFonts w:ascii="Times New Roman" w:hAnsi="Times New Roman" w:cs="Times New Roman"/>
              </w:rPr>
              <w:t>occur</w:t>
            </w:r>
            <w:r w:rsidR="002711CB" w:rsidRPr="00C352C2">
              <w:rPr>
                <w:rFonts w:ascii="Times New Roman" w:hAnsi="Times New Roman" w:cs="Times New Roman"/>
              </w:rPr>
              <w:t>s</w:t>
            </w:r>
            <w:r w:rsidRPr="00C352C2">
              <w:rPr>
                <w:rFonts w:ascii="Times New Roman" w:hAnsi="Times New Roman" w:cs="Times New Roman"/>
              </w:rPr>
              <w:t xml:space="preserve"> at least daily</w:t>
            </w:r>
            <w:r w:rsidR="002711CB" w:rsidRPr="00C3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dxa"/>
          </w:tcPr>
          <w:p w14:paraId="15708F1A" w14:textId="77777777" w:rsidR="003D6726" w:rsidRPr="00D2089E" w:rsidRDefault="003D6726" w:rsidP="00175CDF">
            <w:pPr>
              <w:jc w:val="center"/>
            </w:pPr>
          </w:p>
        </w:tc>
        <w:tc>
          <w:tcPr>
            <w:tcW w:w="544" w:type="dxa"/>
          </w:tcPr>
          <w:p w14:paraId="1A2E94D7" w14:textId="77777777" w:rsidR="003D6726" w:rsidRPr="00D2089E" w:rsidRDefault="003D6726" w:rsidP="00175CDF">
            <w:pPr>
              <w:jc w:val="center"/>
            </w:pPr>
          </w:p>
        </w:tc>
        <w:tc>
          <w:tcPr>
            <w:tcW w:w="3008" w:type="dxa"/>
          </w:tcPr>
          <w:p w14:paraId="0810BF05" w14:textId="77777777" w:rsidR="003D6726" w:rsidRPr="00D2089E" w:rsidRDefault="003D6726" w:rsidP="00175CDF">
            <w:pPr>
              <w:jc w:val="center"/>
            </w:pPr>
          </w:p>
        </w:tc>
      </w:tr>
    </w:tbl>
    <w:p w14:paraId="22639F57" w14:textId="77777777" w:rsidR="00D2089E" w:rsidRPr="003D6726" w:rsidRDefault="00D2089E" w:rsidP="00A0072D">
      <w:pPr>
        <w:rPr>
          <w:b/>
          <w:sz w:val="28"/>
        </w:rPr>
      </w:pPr>
    </w:p>
    <w:sectPr w:rsidR="00D2089E" w:rsidRPr="003D6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7579" w14:textId="77777777" w:rsidR="00BA6773" w:rsidRDefault="00BA6773" w:rsidP="00D2089E">
      <w:pPr>
        <w:spacing w:after="0" w:line="240" w:lineRule="auto"/>
      </w:pPr>
      <w:r>
        <w:separator/>
      </w:r>
    </w:p>
  </w:endnote>
  <w:endnote w:type="continuationSeparator" w:id="0">
    <w:p w14:paraId="1C41B632" w14:textId="77777777" w:rsidR="00BA6773" w:rsidRDefault="00BA6773" w:rsidP="00D2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781F" w14:textId="77777777" w:rsidR="008D377C" w:rsidRDefault="008D3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3CA6" w14:textId="77777777" w:rsidR="008D377C" w:rsidRDefault="008D37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D28C" w14:textId="77777777" w:rsidR="008D377C" w:rsidRDefault="008D3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5823" w14:textId="77777777" w:rsidR="00BA6773" w:rsidRDefault="00BA6773" w:rsidP="00D2089E">
      <w:pPr>
        <w:spacing w:after="0" w:line="240" w:lineRule="auto"/>
      </w:pPr>
      <w:r>
        <w:separator/>
      </w:r>
    </w:p>
  </w:footnote>
  <w:footnote w:type="continuationSeparator" w:id="0">
    <w:p w14:paraId="23EB84BC" w14:textId="77777777" w:rsidR="00BA6773" w:rsidRDefault="00BA6773" w:rsidP="00D2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DFD4" w14:textId="77777777" w:rsidR="008D377C" w:rsidRDefault="008D3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A60A" w14:textId="77777777" w:rsidR="00D2089E" w:rsidRPr="00C352C2" w:rsidRDefault="00000000" w:rsidP="008D377C">
    <w:pPr>
      <w:pStyle w:val="Header"/>
      <w:rPr>
        <w:rFonts w:ascii="Times New Roman" w:hAnsi="Times New Roman" w:cs="Times New Roman"/>
        <w:i/>
        <w:sz w:val="18"/>
        <w:szCs w:val="18"/>
      </w:rPr>
    </w:pPr>
    <w:sdt>
      <w:sdtPr>
        <w:id w:val="309981435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0DB93E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2089E" w:rsidRPr="00C352C2">
      <w:rPr>
        <w:rFonts w:ascii="Times New Roman" w:hAnsi="Times New Roman" w:cs="Times New Roman"/>
        <w:i/>
        <w:sz w:val="18"/>
        <w:szCs w:val="18"/>
      </w:rPr>
      <w:t>This sample form will assist you in creating a unique for</w:t>
    </w:r>
    <w:r w:rsidR="00282AF6" w:rsidRPr="00C352C2">
      <w:rPr>
        <w:rFonts w:ascii="Times New Roman" w:hAnsi="Times New Roman" w:cs="Times New Roman"/>
        <w:i/>
        <w:sz w:val="18"/>
        <w:szCs w:val="18"/>
      </w:rPr>
      <w:t>m</w:t>
    </w:r>
    <w:r w:rsidR="00C352C2">
      <w:rPr>
        <w:rFonts w:ascii="Times New Roman" w:hAnsi="Times New Roman" w:cs="Times New Roman"/>
        <w:i/>
        <w:sz w:val="18"/>
        <w:szCs w:val="18"/>
      </w:rPr>
      <w:t xml:space="preserve"> for your practice.</w:t>
    </w:r>
    <w:r w:rsidR="008D377C">
      <w:rPr>
        <w:rFonts w:ascii="Times New Roman" w:hAnsi="Times New Roman" w:cs="Times New Roman"/>
        <w:i/>
        <w:sz w:val="18"/>
        <w:szCs w:val="18"/>
      </w:rPr>
      <w:t xml:space="preserve"> </w:t>
    </w:r>
    <w:r w:rsidR="00D2089E" w:rsidRPr="00C352C2">
      <w:rPr>
        <w:rFonts w:ascii="Times New Roman" w:hAnsi="Times New Roman" w:cs="Times New Roman"/>
        <w:i/>
        <w:sz w:val="18"/>
        <w:szCs w:val="18"/>
      </w:rPr>
      <w:t>Effective forms address the specific circumstances of each practice.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00C4" w14:textId="77777777" w:rsidR="008D377C" w:rsidRDefault="008D3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9E"/>
    <w:rsid w:val="000D1C72"/>
    <w:rsid w:val="00116AB2"/>
    <w:rsid w:val="00175CDF"/>
    <w:rsid w:val="001D7F26"/>
    <w:rsid w:val="002711CB"/>
    <w:rsid w:val="00282AF6"/>
    <w:rsid w:val="00381D35"/>
    <w:rsid w:val="003B4031"/>
    <w:rsid w:val="003D6726"/>
    <w:rsid w:val="004700FA"/>
    <w:rsid w:val="004A04EF"/>
    <w:rsid w:val="00517EBF"/>
    <w:rsid w:val="005F562A"/>
    <w:rsid w:val="006074BE"/>
    <w:rsid w:val="00625253"/>
    <w:rsid w:val="00632DC8"/>
    <w:rsid w:val="00664623"/>
    <w:rsid w:val="0072438E"/>
    <w:rsid w:val="00742BBF"/>
    <w:rsid w:val="00783CE2"/>
    <w:rsid w:val="007D439D"/>
    <w:rsid w:val="007E0E61"/>
    <w:rsid w:val="008202BE"/>
    <w:rsid w:val="00886429"/>
    <w:rsid w:val="008C3C24"/>
    <w:rsid w:val="008D08A2"/>
    <w:rsid w:val="008D377C"/>
    <w:rsid w:val="008E1D6B"/>
    <w:rsid w:val="008E285B"/>
    <w:rsid w:val="009124A3"/>
    <w:rsid w:val="00965AFC"/>
    <w:rsid w:val="00A0072D"/>
    <w:rsid w:val="00A64754"/>
    <w:rsid w:val="00A84E23"/>
    <w:rsid w:val="00A91A9D"/>
    <w:rsid w:val="00B0432E"/>
    <w:rsid w:val="00B33001"/>
    <w:rsid w:val="00B53F4E"/>
    <w:rsid w:val="00B557C9"/>
    <w:rsid w:val="00B56DFC"/>
    <w:rsid w:val="00BA6773"/>
    <w:rsid w:val="00BB515F"/>
    <w:rsid w:val="00C352C2"/>
    <w:rsid w:val="00C416C4"/>
    <w:rsid w:val="00D2089E"/>
    <w:rsid w:val="00DD3A88"/>
    <w:rsid w:val="00DE6839"/>
    <w:rsid w:val="00E507E5"/>
    <w:rsid w:val="00EA572D"/>
    <w:rsid w:val="00EB6CFF"/>
    <w:rsid w:val="00E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D5C97"/>
  <w15:docId w15:val="{68911492-80CE-49F9-9B44-7253E17A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9E"/>
  </w:style>
  <w:style w:type="paragraph" w:styleId="Footer">
    <w:name w:val="footer"/>
    <w:basedOn w:val="Normal"/>
    <w:link w:val="FooterChar"/>
    <w:uiPriority w:val="99"/>
    <w:unhideWhenUsed/>
    <w:rsid w:val="00D2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89E"/>
  </w:style>
  <w:style w:type="table" w:styleId="TableGrid">
    <w:name w:val="Table Grid"/>
    <w:basedOn w:val="TableNormal"/>
    <w:uiPriority w:val="59"/>
    <w:rsid w:val="00D2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0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E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BB5C-F961-42B6-9981-AB8A4557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Kurzynowski, Bethany</cp:lastModifiedBy>
  <cp:revision>2</cp:revision>
  <cp:lastPrinted>2016-07-05T22:19:00Z</cp:lastPrinted>
  <dcterms:created xsi:type="dcterms:W3CDTF">2024-02-01T17:29:00Z</dcterms:created>
  <dcterms:modified xsi:type="dcterms:W3CDTF">2024-02-01T17:29:00Z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-1829804731</vt:i4>
  </property>
  <property fmtid="{D5CDD505-2E9C-101B-9397-08002B2CF9AE}" pid="3" name="_NewReviewCycle">
    <vt:lpwstr/>
  </property>
  <property fmtid="{D5CDD505-2E9C-101B-9397-08002B2CF9AE}" pid="4" name="_EmailSubject">
    <vt:lpwstr>M3547 - New Risk Resource forms</vt:lpwstr>
  </property>
  <property fmtid="{D5CDD505-2E9C-101B-9397-08002B2CF9AE}" pid="5" name="_AuthorEmail">
    <vt:lpwstr>egillingham@proassurance.com</vt:lpwstr>
  </property>
  <property fmtid="{D5CDD505-2E9C-101B-9397-08002B2CF9AE}" pid="6" name="_AuthorEmailDisplayName">
    <vt:lpwstr>Gillingham, Emily</vt:lpwstr>
  </property>
  <property fmtid="{D5CDD505-2E9C-101B-9397-08002B2CF9AE}" pid="7" name="_PreviousAdHocReviewCycleID">
    <vt:i4>820789355</vt:i4>
  </property>
  <property fmtid="{D5CDD505-2E9C-101B-9397-08002B2CF9AE}" pid="8" name="_ReviewingToolsShownOnce">
    <vt:lpwstr/>
  </property>
</Properties>
</file>